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.2022.003P-0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strukturierung Rathaus Borken, Geb.- C LV 10 Innenputz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strukturierung Rathaus Borken, Geb.- C
LV 10 Innenputz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